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A3469D">
        <w:trPr>
          <w:trHeight w:val="1194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0CC63D20" w14:textId="33A194B0" w:rsidR="00E34102" w:rsidRPr="00E34102" w:rsidRDefault="00E34102" w:rsidP="00E34102">
            <w:pPr>
              <w:suppressAutoHyphens/>
              <w:jc w:val="center"/>
              <w:rPr>
                <w:rFonts w:ascii="Calibri" w:eastAsia="Calibri" w:hAnsi="Calibri" w:cs="Arial"/>
                <w:b/>
                <w:bCs/>
                <w:i/>
                <w:iCs/>
                <w:color w:val="C00000"/>
                <w:u w:val="single"/>
                <w:lang w:eastAsia="en-US"/>
              </w:rPr>
            </w:pPr>
            <w:r w:rsidRPr="00E34102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Dostawa </w:t>
            </w:r>
            <w:r w:rsidR="002A4DBB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s</w:t>
            </w:r>
            <w:r w:rsidRPr="00E34102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yntezator</w:t>
            </w:r>
            <w:r w:rsidR="002A4DBB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a</w:t>
            </w:r>
            <w:r w:rsidRPr="00E34102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 mikrofalow</w:t>
            </w:r>
            <w:r w:rsidR="002A4DBB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>ego</w:t>
            </w:r>
            <w:r w:rsidRPr="00E34102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t xml:space="preserve"> z automatycznym podajnikiem naczyń – 1 szt.                    </w:t>
            </w:r>
            <w:r w:rsidRPr="00E34102">
              <w:rPr>
                <w:rFonts w:ascii="Calibri" w:eastAsia="Calibri" w:hAnsi="Calibri" w:cs="Arial"/>
                <w:b/>
                <w:bCs/>
                <w:iCs/>
                <w:color w:val="C00000"/>
                <w:u w:val="single"/>
                <w:lang w:eastAsia="en-US"/>
              </w:rPr>
              <w:br/>
              <w:t>dla Katedry Inżynierii Procesowej i Technologii Materiałów Polimerowych i Węglowych Wydziału Chemicznego Politechniki Wrocławskiej</w:t>
            </w:r>
          </w:p>
          <w:p w14:paraId="65A1E12B" w14:textId="1EBA89BC" w:rsidR="00E82E9F" w:rsidRPr="00F96837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2A4DBB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2A4DBB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A10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3C1C1C" w:rsidRDefault="0031465A" w:rsidP="00B36BFD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b/>
        <w:iCs/>
        <w:color w:val="385623"/>
        <w:sz w:val="16"/>
        <w:lang w:val="pl-PL"/>
      </w:rPr>
      <w:t>Załącznik nr 4 do SWZ</w:t>
    </w:r>
  </w:p>
  <w:p w14:paraId="3E4706CF" w14:textId="68991712" w:rsidR="0031465A" w:rsidRPr="003C1C1C" w:rsidRDefault="0031465A" w:rsidP="006065E0">
    <w:pPr>
      <w:pStyle w:val="Nagwek"/>
      <w:jc w:val="right"/>
      <w:rPr>
        <w:rFonts w:ascii="Calibri" w:hAnsi="Calibri"/>
        <w:b/>
        <w:iCs/>
        <w:color w:val="385623"/>
        <w:sz w:val="16"/>
        <w:lang w:val="pl-PL"/>
      </w:rPr>
    </w:pPr>
    <w:r w:rsidRPr="003C1C1C">
      <w:rPr>
        <w:rFonts w:ascii="Calibri" w:hAnsi="Calibri"/>
        <w:iCs/>
        <w:color w:val="385623"/>
        <w:sz w:val="16"/>
        <w:lang w:val="pl-PL"/>
      </w:rPr>
      <w:t xml:space="preserve">                       </w:t>
    </w:r>
    <w:r w:rsidR="00335A93" w:rsidRPr="003C1C1C">
      <w:rPr>
        <w:rFonts w:ascii="Calibri" w:hAnsi="Calibri"/>
        <w:iCs/>
        <w:color w:val="385623"/>
        <w:sz w:val="16"/>
      </w:rPr>
      <w:t>P</w:t>
    </w:r>
    <w:r w:rsidRPr="003C1C1C">
      <w:rPr>
        <w:rFonts w:ascii="Calibri" w:hAnsi="Calibri"/>
        <w:iCs/>
        <w:color w:val="385623"/>
        <w:sz w:val="16"/>
      </w:rPr>
      <w:t>ostępowanie</w:t>
    </w:r>
    <w:r w:rsidR="00335A93" w:rsidRPr="003C1C1C">
      <w:rPr>
        <w:rFonts w:ascii="Calibri" w:hAnsi="Calibri"/>
        <w:iCs/>
        <w:color w:val="385623"/>
        <w:sz w:val="16"/>
        <w:lang w:val="pl-PL"/>
      </w:rPr>
      <w:t xml:space="preserve"> </w:t>
    </w:r>
    <w:r w:rsidRPr="003C1C1C">
      <w:rPr>
        <w:rFonts w:ascii="Calibri" w:hAnsi="Calibri"/>
        <w:b/>
        <w:iCs/>
        <w:color w:val="385623"/>
        <w:sz w:val="16"/>
        <w:lang w:val="pl-PL"/>
      </w:rPr>
      <w:t>SZP/242</w:t>
    </w:r>
    <w:r w:rsidR="00AD3D5D" w:rsidRPr="003C1C1C">
      <w:rPr>
        <w:rFonts w:ascii="Calibri" w:hAnsi="Calibri"/>
        <w:b/>
        <w:iCs/>
        <w:color w:val="385623"/>
        <w:sz w:val="16"/>
        <w:lang w:val="pl-PL"/>
      </w:rPr>
      <w:t>-</w:t>
    </w:r>
    <w:r w:rsidR="005A716A">
      <w:rPr>
        <w:rFonts w:ascii="Calibri" w:hAnsi="Calibri"/>
        <w:b/>
        <w:iCs/>
        <w:color w:val="385623"/>
        <w:sz w:val="16"/>
        <w:lang w:val="pl-PL"/>
      </w:rPr>
      <w:t>3</w:t>
    </w:r>
    <w:r w:rsidR="00E34102">
      <w:rPr>
        <w:rFonts w:ascii="Calibri" w:hAnsi="Calibri"/>
        <w:b/>
        <w:iCs/>
        <w:color w:val="385623"/>
        <w:sz w:val="16"/>
        <w:lang w:val="pl-PL"/>
      </w:rPr>
      <w:t>34</w:t>
    </w:r>
    <w:r w:rsidR="007C5771" w:rsidRPr="003C1C1C">
      <w:rPr>
        <w:rFonts w:ascii="Calibri" w:hAnsi="Calibri"/>
        <w:b/>
        <w:iCs/>
        <w:color w:val="385623"/>
        <w:sz w:val="16"/>
        <w:lang w:val="pl-PL"/>
      </w:rPr>
      <w:t>/202</w:t>
    </w:r>
    <w:r w:rsidR="001319EA" w:rsidRPr="003C1C1C">
      <w:rPr>
        <w:rFonts w:ascii="Calibri" w:hAnsi="Calibri"/>
        <w:b/>
        <w:iCs/>
        <w:color w:val="385623"/>
        <w:sz w:val="16"/>
        <w:lang w:val="pl-PL"/>
      </w:rPr>
      <w:t>5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19EA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4DBB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1C1C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16A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4FCB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3469D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261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F87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102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444F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476F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96837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6289519"/>
  <w15:docId w15:val="{DF15B8CB-8C10-4F24-869E-ADC6EB68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09C6-62AF-436B-A44E-B9EA486E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479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10</cp:revision>
  <cp:lastPrinted>2025-02-03T11:54:00Z</cp:lastPrinted>
  <dcterms:created xsi:type="dcterms:W3CDTF">2025-03-03T10:47:00Z</dcterms:created>
  <dcterms:modified xsi:type="dcterms:W3CDTF">2025-12-08T13:46:00Z</dcterms:modified>
</cp:coreProperties>
</file>